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797D5B" w14:textId="77777777" w:rsidR="00410413" w:rsidRDefault="00410413" w:rsidP="00410413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3816"/>
      </w:tblGrid>
      <w:tr w:rsidR="00410413" w14:paraId="627B8169" w14:textId="77777777" w:rsidTr="004142C6">
        <w:tc>
          <w:tcPr>
            <w:tcW w:w="8494" w:type="dxa"/>
            <w:gridSpan w:val="2"/>
          </w:tcPr>
          <w:p w14:paraId="3FCACF32" w14:textId="77777777" w:rsidR="00410413" w:rsidRDefault="00410413" w:rsidP="004142C6">
            <w:pPr>
              <w:jc w:val="right"/>
            </w:pPr>
            <w:r w:rsidRPr="00C364EE">
              <w:rPr>
                <w:noProof/>
                <w:lang w:eastAsia="es-ES"/>
              </w:rPr>
              <w:drawing>
                <wp:inline distT="0" distB="0" distL="0" distR="0" wp14:anchorId="273C4823" wp14:editId="4EA83CCF">
                  <wp:extent cx="4400550" cy="83820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13" w14:paraId="5EEC21EE" w14:textId="77777777" w:rsidTr="004142C6">
        <w:tc>
          <w:tcPr>
            <w:tcW w:w="8494" w:type="dxa"/>
            <w:gridSpan w:val="2"/>
          </w:tcPr>
          <w:p w14:paraId="37208797" w14:textId="44D6A064" w:rsidR="00410413" w:rsidRDefault="00410413" w:rsidP="004142C6">
            <w:pPr>
              <w:jc w:val="center"/>
              <w:rPr>
                <w:rFonts w:ascii="Consolas" w:hAnsi="Consolas" w:cs="Consolas"/>
                <w:b/>
                <w:sz w:val="144"/>
              </w:rPr>
            </w:pPr>
          </w:p>
          <w:p w14:paraId="75FE7BA7" w14:textId="62C08029" w:rsidR="00410413" w:rsidRPr="00FA4422" w:rsidRDefault="00687F35" w:rsidP="004142C6">
            <w:pPr>
              <w:jc w:val="center"/>
              <w:rPr>
                <w:rFonts w:ascii="Consolas" w:hAnsi="Consolas" w:cs="Consolas"/>
                <w:b/>
                <w:sz w:val="56"/>
              </w:rPr>
            </w:pPr>
            <w:r>
              <w:rPr>
                <w:rFonts w:ascii="Consolas" w:hAnsi="Consolas" w:cs="Consolas"/>
                <w:b/>
                <w:sz w:val="56"/>
              </w:rPr>
              <w:t>Integración de Addendas</w:t>
            </w:r>
          </w:p>
          <w:p w14:paraId="3EDAA0AA" w14:textId="77777777" w:rsidR="00410413" w:rsidRDefault="00410413" w:rsidP="004142C6"/>
          <w:p w14:paraId="64528248" w14:textId="77777777" w:rsidR="00410413" w:rsidRDefault="00410413" w:rsidP="004142C6"/>
          <w:p w14:paraId="4C5CECE8" w14:textId="77777777" w:rsidR="00410413" w:rsidRDefault="00410413" w:rsidP="004142C6"/>
          <w:p w14:paraId="23F95793" w14:textId="77777777" w:rsidR="00410413" w:rsidRDefault="00410413" w:rsidP="004142C6"/>
          <w:p w14:paraId="2FA16D55" w14:textId="77777777" w:rsidR="00410413" w:rsidRDefault="00410413" w:rsidP="004142C6"/>
        </w:tc>
      </w:tr>
      <w:tr w:rsidR="00410413" w14:paraId="66CB5563" w14:textId="77777777" w:rsidTr="004142C6">
        <w:tc>
          <w:tcPr>
            <w:tcW w:w="4678" w:type="dxa"/>
            <w:shd w:val="clear" w:color="auto" w:fill="C00000"/>
          </w:tcPr>
          <w:p w14:paraId="23DE8F50" w14:textId="77777777" w:rsidR="00410413" w:rsidRDefault="00410413" w:rsidP="004142C6"/>
          <w:p w14:paraId="2C2CC076" w14:textId="77777777" w:rsidR="00410413" w:rsidRDefault="00410413" w:rsidP="004142C6"/>
          <w:p w14:paraId="4BE044E2" w14:textId="77777777" w:rsidR="00410413" w:rsidRDefault="00410413" w:rsidP="004142C6"/>
          <w:p w14:paraId="75BF8005" w14:textId="77777777" w:rsidR="00410413" w:rsidRDefault="00410413" w:rsidP="004142C6"/>
          <w:p w14:paraId="4E9F2B90" w14:textId="77777777" w:rsidR="00410413" w:rsidRDefault="00410413" w:rsidP="004142C6"/>
        </w:tc>
        <w:tc>
          <w:tcPr>
            <w:tcW w:w="3816" w:type="dxa"/>
            <w:shd w:val="clear" w:color="auto" w:fill="FFFFFF" w:themeFill="background1"/>
          </w:tcPr>
          <w:p w14:paraId="4B5714F2" w14:textId="77777777" w:rsidR="00410413" w:rsidRDefault="00410413" w:rsidP="004142C6"/>
        </w:tc>
      </w:tr>
    </w:tbl>
    <w:p w14:paraId="2197B020" w14:textId="77777777" w:rsidR="00410413" w:rsidRDefault="00410413" w:rsidP="00410413">
      <w:pPr>
        <w:pBdr>
          <w:bottom w:val="single" w:sz="6" w:space="1" w:color="auto"/>
        </w:pBdr>
        <w:rPr>
          <w:b/>
          <w:sz w:val="16"/>
        </w:rPr>
      </w:pPr>
    </w:p>
    <w:p w14:paraId="534C8A73" w14:textId="77777777" w:rsidR="00410413" w:rsidRDefault="00410413" w:rsidP="00410413">
      <w:pPr>
        <w:pBdr>
          <w:bottom w:val="single" w:sz="6" w:space="1" w:color="auto"/>
        </w:pBdr>
        <w:rPr>
          <w:b/>
          <w:sz w:val="16"/>
        </w:rPr>
      </w:pPr>
    </w:p>
    <w:p w14:paraId="3A683AEA" w14:textId="77777777" w:rsidR="00410413" w:rsidRDefault="00410413" w:rsidP="00410413">
      <w:pPr>
        <w:pBdr>
          <w:bottom w:val="single" w:sz="6" w:space="1" w:color="auto"/>
        </w:pBdr>
        <w:rPr>
          <w:b/>
          <w:sz w:val="16"/>
        </w:rPr>
      </w:pPr>
    </w:p>
    <w:p w14:paraId="4BA8F461" w14:textId="77777777" w:rsidR="00410413" w:rsidRDefault="00410413" w:rsidP="00410413">
      <w:pPr>
        <w:pBdr>
          <w:bottom w:val="single" w:sz="6" w:space="1" w:color="auto"/>
        </w:pBdr>
        <w:rPr>
          <w:b/>
          <w:sz w:val="16"/>
        </w:rPr>
      </w:pPr>
    </w:p>
    <w:p w14:paraId="01D7DDA0" w14:textId="77777777" w:rsidR="00410413" w:rsidRDefault="00410413" w:rsidP="00410413">
      <w:pPr>
        <w:pBdr>
          <w:bottom w:val="single" w:sz="6" w:space="1" w:color="auto"/>
        </w:pBdr>
        <w:rPr>
          <w:b/>
          <w:sz w:val="16"/>
        </w:rPr>
      </w:pPr>
    </w:p>
    <w:p w14:paraId="515DF7B9" w14:textId="77777777" w:rsidR="00410413" w:rsidRDefault="00410413" w:rsidP="00410413">
      <w:pPr>
        <w:pBdr>
          <w:bottom w:val="single" w:sz="6" w:space="1" w:color="auto"/>
        </w:pBdr>
        <w:rPr>
          <w:b/>
          <w:sz w:val="16"/>
        </w:rPr>
      </w:pPr>
    </w:p>
    <w:p w14:paraId="1CF561AF" w14:textId="77777777" w:rsidR="00410413" w:rsidRDefault="00410413" w:rsidP="00410413">
      <w:pPr>
        <w:pBdr>
          <w:bottom w:val="single" w:sz="6" w:space="1" w:color="auto"/>
        </w:pBdr>
        <w:rPr>
          <w:b/>
          <w:sz w:val="16"/>
        </w:rPr>
      </w:pPr>
    </w:p>
    <w:p w14:paraId="0CB12927" w14:textId="77777777" w:rsidR="00410413" w:rsidRPr="00481EC2" w:rsidRDefault="00410413" w:rsidP="00410413">
      <w:pPr>
        <w:pBdr>
          <w:bottom w:val="single" w:sz="6" w:space="1" w:color="auto"/>
        </w:pBdr>
        <w:rPr>
          <w:b/>
          <w:sz w:val="16"/>
        </w:rPr>
      </w:pPr>
      <w:r w:rsidRPr="00481EC2">
        <w:rPr>
          <w:b/>
          <w:sz w:val="16"/>
        </w:rPr>
        <w:t>Aviso legal</w:t>
      </w:r>
    </w:p>
    <w:p w14:paraId="038487F3" w14:textId="77777777" w:rsidR="00410413" w:rsidRDefault="00410413" w:rsidP="00410413">
      <w:pPr>
        <w:jc w:val="both"/>
        <w:rPr>
          <w:sz w:val="16"/>
        </w:rPr>
      </w:pPr>
      <w:r w:rsidRPr="00481EC2">
        <w:rPr>
          <w:sz w:val="16"/>
        </w:rPr>
        <w:t>El contenido de este documento describe una tecnología propiedad de Induxsoft®,</w:t>
      </w:r>
      <w:r>
        <w:rPr>
          <w:sz w:val="16"/>
        </w:rPr>
        <w:t xml:space="preserve"> políticas y procedimientos</w:t>
      </w:r>
      <w:r w:rsidRPr="00481EC2">
        <w:rPr>
          <w:sz w:val="16"/>
        </w:rPr>
        <w:t xml:space="preserve"> o bien ofrece información de último momento o complementaria a la documentación.</w:t>
      </w:r>
    </w:p>
    <w:p w14:paraId="0E603365" w14:textId="77777777" w:rsidR="00410413" w:rsidRDefault="00410413" w:rsidP="00410413">
      <w:pPr>
        <w:jc w:val="both"/>
        <w:rPr>
          <w:sz w:val="16"/>
        </w:rPr>
      </w:pPr>
      <w:r w:rsidRPr="00481EC2">
        <w:rPr>
          <w:sz w:val="16"/>
        </w:rPr>
        <w:t>En lo concerniente al software al que este documento podría hacer referencia, es propiedad de sus respectivos titulares, por lo que está sujeto a sus correspondientes licencias.</w:t>
      </w:r>
    </w:p>
    <w:p w14:paraId="1BA0736C" w14:textId="77777777" w:rsidR="00410413" w:rsidRDefault="00410413" w:rsidP="00410413">
      <w:pPr>
        <w:jc w:val="both"/>
        <w:rPr>
          <w:sz w:val="16"/>
        </w:rPr>
      </w:pPr>
      <w:r w:rsidRPr="00481EC2">
        <w:rPr>
          <w:sz w:val="16"/>
        </w:rPr>
        <w:t>Esta documentación se proporciona “tal cual”, sin garantías de ningún tipo, expresa o implícita, incluyendo pero no limitando a garantías de comercialización, idoneidad para un propósito particular y no infracción. En ningún caso el propietario [Induxsoft®] o los autores del mismo serán responsables de ninguna reclamación, daños u otras responsabilidades, ya sean en un litigio, agravio o de otro modo, que surja de o en conexión con el uso que se dé a la información que aquí se proporciona.</w:t>
      </w:r>
    </w:p>
    <w:p w14:paraId="7578C5E1" w14:textId="3BB2B311" w:rsidR="00410413" w:rsidRDefault="00410413" w:rsidP="00410413">
      <w:pPr>
        <w:rPr>
          <w:b/>
          <w:sz w:val="16"/>
        </w:rPr>
      </w:pPr>
      <w:r w:rsidRPr="00481EC2">
        <w:rPr>
          <w:b/>
          <w:sz w:val="16"/>
        </w:rPr>
        <w:t>Copyright ® Induxsoft</w:t>
      </w:r>
      <w:r>
        <w:rPr>
          <w:b/>
          <w:sz w:val="16"/>
        </w:rPr>
        <w:t xml:space="preserve"> ® México 2017</w:t>
      </w:r>
    </w:p>
    <w:p w14:paraId="354C4C2A" w14:textId="77777777" w:rsidR="00410413" w:rsidRPr="00481EC2" w:rsidRDefault="00410413" w:rsidP="00410413">
      <w:pPr>
        <w:spacing w:after="0"/>
        <w:rPr>
          <w:sz w:val="14"/>
        </w:rPr>
      </w:pPr>
      <w:r w:rsidRPr="00481EC2">
        <w:rPr>
          <w:sz w:val="14"/>
        </w:rPr>
        <w:t>Induxsoft® es una marca registrada y concesionada a Induxsoft Data Services S de RL de CV</w:t>
      </w:r>
    </w:p>
    <w:p w14:paraId="4B12B1D0" w14:textId="114F9239" w:rsidR="00687F35" w:rsidRDefault="00410413" w:rsidP="00410413">
      <w:pPr>
        <w:rPr>
          <w:sz w:val="14"/>
        </w:rPr>
      </w:pPr>
      <w:r w:rsidRPr="00481EC2">
        <w:rPr>
          <w:sz w:val="14"/>
        </w:rPr>
        <w:t>Los demás nombres y marcas comerciales a los que se podría hacer referencia en este documento son propiedad de sus respectivos titulares.</w:t>
      </w:r>
    </w:p>
    <w:p w14:paraId="34A95645" w14:textId="77777777" w:rsidR="00687F35" w:rsidRDefault="00687F35">
      <w:pPr>
        <w:rPr>
          <w:sz w:val="14"/>
        </w:rPr>
      </w:pPr>
      <w:r>
        <w:rPr>
          <w:sz w:val="14"/>
        </w:rPr>
        <w:br w:type="page"/>
      </w:r>
    </w:p>
    <w:p w14:paraId="6FC5C626" w14:textId="77777777" w:rsidR="00410413" w:rsidRDefault="00410413" w:rsidP="00410413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50709864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D7D9198" w14:textId="4F34854C" w:rsidR="00410413" w:rsidRDefault="00410413">
          <w:pPr>
            <w:pStyle w:val="TtulodeTDC"/>
          </w:pPr>
          <w:r>
            <w:t>Contenido</w:t>
          </w:r>
        </w:p>
        <w:p w14:paraId="6ED77B69" w14:textId="77777777" w:rsidR="0051775A" w:rsidRDefault="00410413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3301441" w:history="1">
            <w:r w:rsidR="0051775A" w:rsidRPr="0025118B">
              <w:rPr>
                <w:rStyle w:val="Hipervnculo"/>
                <w:noProof/>
              </w:rPr>
              <w:t>Propósito</w:t>
            </w:r>
            <w:r w:rsidR="0051775A">
              <w:rPr>
                <w:noProof/>
                <w:webHidden/>
              </w:rPr>
              <w:tab/>
            </w:r>
            <w:r w:rsidR="0051775A">
              <w:rPr>
                <w:noProof/>
                <w:webHidden/>
              </w:rPr>
              <w:fldChar w:fldCharType="begin"/>
            </w:r>
            <w:r w:rsidR="0051775A">
              <w:rPr>
                <w:noProof/>
                <w:webHidden/>
              </w:rPr>
              <w:instrText xml:space="preserve"> PAGEREF _Toc503301441 \h </w:instrText>
            </w:r>
            <w:r w:rsidR="0051775A">
              <w:rPr>
                <w:noProof/>
                <w:webHidden/>
              </w:rPr>
            </w:r>
            <w:r w:rsidR="0051775A">
              <w:rPr>
                <w:noProof/>
                <w:webHidden/>
              </w:rPr>
              <w:fldChar w:fldCharType="separate"/>
            </w:r>
            <w:r w:rsidR="0051775A">
              <w:rPr>
                <w:noProof/>
                <w:webHidden/>
              </w:rPr>
              <w:t>3</w:t>
            </w:r>
            <w:r w:rsidR="0051775A">
              <w:rPr>
                <w:noProof/>
                <w:webHidden/>
              </w:rPr>
              <w:fldChar w:fldCharType="end"/>
            </w:r>
          </w:hyperlink>
        </w:p>
        <w:p w14:paraId="5BA66F2B" w14:textId="77777777" w:rsidR="0051775A" w:rsidRDefault="0051775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eastAsia="es-ES"/>
            </w:rPr>
          </w:pPr>
          <w:hyperlink w:anchor="_Toc503301442" w:history="1">
            <w:r w:rsidRPr="0025118B">
              <w:rPr>
                <w:rStyle w:val="Hipervnculo"/>
                <w:noProof/>
              </w:rPr>
              <w:t>Funcionamiento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_Toc503301442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03A090" w14:textId="77777777" w:rsidR="0051775A" w:rsidRDefault="0051775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eastAsia="es-ES"/>
            </w:rPr>
          </w:pPr>
          <w:hyperlink w:anchor="_Toc503301443" w:history="1">
            <w:r w:rsidRPr="0025118B">
              <w:rPr>
                <w:rStyle w:val="Hipervnculo"/>
                <w:noProof/>
              </w:rPr>
              <w:t>Preguntas frecuentes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_Toc503301443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3362EA" w14:textId="77777777" w:rsidR="0051775A" w:rsidRDefault="0051775A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lang w:eastAsia="es-ES"/>
            </w:rPr>
          </w:pPr>
          <w:hyperlink w:anchor="_Toc503301444" w:history="1">
            <w:r w:rsidRPr="0025118B">
              <w:rPr>
                <w:rStyle w:val="Hipervnculo"/>
                <w:noProof/>
              </w:rPr>
              <w:t>¿Qué debe hacer el programa “Editor personalizado”?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_Toc503301444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66AA76" w14:textId="77777777" w:rsidR="0051775A" w:rsidRDefault="0051775A">
          <w:pPr>
            <w:pStyle w:val="TDC2"/>
            <w:tabs>
              <w:tab w:val="right" w:leader="dot" w:pos="8494"/>
            </w:tabs>
            <w:rPr>
              <w:rFonts w:eastAsiaTheme="minorEastAsia"/>
              <w:noProof/>
              <w:lang w:eastAsia="es-ES"/>
            </w:rPr>
          </w:pPr>
          <w:hyperlink w:anchor="_Toc503301445" w:history="1">
            <w:r w:rsidRPr="0025118B">
              <w:rPr>
                <w:rStyle w:val="Hipervnculo"/>
                <w:noProof/>
              </w:rPr>
              <w:t>¿Cómo obtener editores personalizados?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_Toc503301445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476B81" w14:textId="6701E82A" w:rsidR="00410413" w:rsidRDefault="00410413">
          <w:r>
            <w:rPr>
              <w:b/>
              <w:bCs/>
            </w:rPr>
            <w:fldChar w:fldCharType="end"/>
          </w:r>
        </w:p>
      </w:sdtContent>
    </w:sdt>
    <w:p w14:paraId="2D70A5D9" w14:textId="77777777" w:rsidR="00410413" w:rsidRDefault="00410413" w:rsidP="00410413">
      <w:pPr>
        <w:pStyle w:val="Ttulo1"/>
      </w:pPr>
    </w:p>
    <w:p w14:paraId="275CDC3B" w14:textId="77777777" w:rsidR="00410413" w:rsidRDefault="00410413" w:rsidP="00410413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22BCEB4E" w14:textId="74286F32" w:rsidR="00E02690" w:rsidRDefault="00E02690" w:rsidP="00410413">
      <w:pPr>
        <w:pStyle w:val="Ttulo1"/>
      </w:pPr>
      <w:bookmarkStart w:id="0" w:name="_Toc503301441"/>
      <w:r>
        <w:lastRenderedPageBreak/>
        <w:t>Propósito</w:t>
      </w:r>
      <w:bookmarkEnd w:id="0"/>
    </w:p>
    <w:p w14:paraId="32C56C20" w14:textId="1A9D080C" w:rsidR="00111921" w:rsidRDefault="00111921" w:rsidP="00E02690">
      <w:r>
        <w:t>Ofrecer un mecanismo de integración de programas para la captura y edición de datos correspondientes a Addendas para la plataforma V10.</w:t>
      </w:r>
    </w:p>
    <w:p w14:paraId="5081B22B" w14:textId="3432AC0C" w:rsidR="00111921" w:rsidRDefault="00111921" w:rsidP="00111921">
      <w:pPr>
        <w:pStyle w:val="Ttulo1"/>
      </w:pPr>
      <w:bookmarkStart w:id="1" w:name="_Toc503301442"/>
      <w:r>
        <w:t>Funcionamiento</w:t>
      </w:r>
      <w:bookmarkEnd w:id="1"/>
    </w:p>
    <w:p w14:paraId="66CBD18B" w14:textId="231DEF68" w:rsidR="00111921" w:rsidRDefault="00111921" w:rsidP="00E02690">
      <w:r>
        <w:t>La interfaz de usuario de la plataforma V10 permite editar la Addenda de un documento mediante la inclusión directa de XML o bien a través de un “Editor personalizado”.</w:t>
      </w:r>
    </w:p>
    <w:p w14:paraId="2914EEE7" w14:textId="677EEBBF" w:rsidR="00111921" w:rsidRDefault="00111921" w:rsidP="00E02690">
      <w:r>
        <w:t>Un editor personalizado es un programa (.exe) que recibe como argumento de línea de comando la ubicación y nombre de un archivo temporal en donde deberá guardar como texto el XML de la Addenda.</w:t>
      </w:r>
    </w:p>
    <w:p w14:paraId="56E698C0" w14:textId="6F200023" w:rsidR="00111921" w:rsidRDefault="00111921" w:rsidP="00E02690">
      <w:r>
        <w:t>V10 realiza la invocación (ejecución) del “Editor personalizado” y espera a que su proceso termine, entonces verifica si el archivo indicado existe y de ser así lo carga a la interfaz del usuario para que se incluya en la factura.</w:t>
      </w:r>
    </w:p>
    <w:p w14:paraId="4839BA5C" w14:textId="6C35A11A" w:rsidR="00111921" w:rsidRDefault="00111921" w:rsidP="00E02690">
      <w:r>
        <w:t>De esta manera es posible extender la funcionalidad para soportar cualquier Addenda necesaria.</w:t>
      </w:r>
    </w:p>
    <w:p w14:paraId="5CF631F6" w14:textId="35030DBB" w:rsidR="007D3AE0" w:rsidRDefault="007D3AE0" w:rsidP="00E02690">
      <w:r>
        <w:t>V10 guarda la lista de archivos ejecutables que ha elegido como “Editores personalizados” en %ProgramData%\Induxsoft\machine\cfdi\</w:t>
      </w:r>
      <w:r w:rsidRPr="007D3AE0">
        <w:t xml:space="preserve"> addenda.editores.txt</w:t>
      </w:r>
      <w:r>
        <w:t xml:space="preserve"> (un archivo por línea incluyendo ubicación).</w:t>
      </w:r>
    </w:p>
    <w:p w14:paraId="7604E646" w14:textId="5D7DECF3" w:rsidR="007D3AE0" w:rsidRDefault="007D3AE0" w:rsidP="00E02690">
      <w:r>
        <w:rPr>
          <w:noProof/>
          <w:lang w:eastAsia="es-ES"/>
        </w:rPr>
        <w:drawing>
          <wp:inline distT="0" distB="0" distL="0" distR="0" wp14:anchorId="4940961E" wp14:editId="18786315">
            <wp:extent cx="5391150" cy="24479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C06E1" w14:textId="78509ED5" w:rsidR="0051775A" w:rsidRDefault="0051775A" w:rsidP="0051775A">
      <w:pPr>
        <w:pStyle w:val="Ttulo1"/>
      </w:pPr>
      <w:bookmarkStart w:id="2" w:name="_Toc503301443"/>
      <w:r>
        <w:t>Preguntas frecuentes</w:t>
      </w:r>
      <w:bookmarkEnd w:id="2"/>
    </w:p>
    <w:p w14:paraId="39B21FC9" w14:textId="44E9A579" w:rsidR="00111921" w:rsidRDefault="00111921" w:rsidP="0051775A">
      <w:pPr>
        <w:pStyle w:val="Ttulo2"/>
      </w:pPr>
      <w:bookmarkStart w:id="3" w:name="_Toc503301444"/>
      <w:r>
        <w:t>¿Qué debe hacer el programa “Editor personalizado”?</w:t>
      </w:r>
      <w:bookmarkEnd w:id="3"/>
    </w:p>
    <w:p w14:paraId="41CF3323" w14:textId="40B2D4EF" w:rsidR="00111921" w:rsidRDefault="00111921" w:rsidP="00E02690">
      <w:r>
        <w:t>Debe estar preparado para verificar si existe un archivo en la ubicación dada a través del argumento de línea de comando, de existir, deberá cargar su contenido para edición o de lo contrario presentar la interfaz limpia lista para capturar.</w:t>
      </w:r>
    </w:p>
    <w:p w14:paraId="42A7F6C6" w14:textId="2E0BD793" w:rsidR="00111921" w:rsidRDefault="00111921" w:rsidP="00E02690">
      <w:r>
        <w:t>Al aceptar (confirmar) los datos capturados, deberá escribir en el archivo indicado lo que se desea incluir como Addenda.</w:t>
      </w:r>
    </w:p>
    <w:p w14:paraId="1759E17F" w14:textId="5C4DD397" w:rsidR="00111921" w:rsidRDefault="0051775A" w:rsidP="0051775A">
      <w:pPr>
        <w:pStyle w:val="Ttulo2"/>
      </w:pPr>
      <w:bookmarkStart w:id="4" w:name="_Toc503301445"/>
      <w:r>
        <w:t>¿Cómo obtener editores personalizados?</w:t>
      </w:r>
      <w:bookmarkEnd w:id="4"/>
    </w:p>
    <w:p w14:paraId="067FB454" w14:textId="7ECE10FA" w:rsidR="00111921" w:rsidRDefault="0051775A" w:rsidP="00E02690">
      <w:r>
        <w:t>Puede programarlos, encargarle a un tercero que lo haga o solicitarlas directamente a Induxsoft por medio de su distribuidor autorizado.</w:t>
      </w:r>
      <w:bookmarkStart w:id="5" w:name="_GoBack"/>
      <w:bookmarkEnd w:id="5"/>
    </w:p>
    <w:sectPr w:rsidR="00111921" w:rsidSect="00410413">
      <w:footerReference w:type="default" r:id="rId10"/>
      <w:pgSz w:w="11906" w:h="16838"/>
      <w:pgMar w:top="1134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27B38B" w14:textId="77777777" w:rsidR="00735CE0" w:rsidRDefault="00735CE0" w:rsidP="00410413">
      <w:pPr>
        <w:spacing w:after="0" w:line="240" w:lineRule="auto"/>
      </w:pPr>
      <w:r>
        <w:separator/>
      </w:r>
    </w:p>
  </w:endnote>
  <w:endnote w:type="continuationSeparator" w:id="0">
    <w:p w14:paraId="78AE01C1" w14:textId="77777777" w:rsidR="00735CE0" w:rsidRDefault="00735CE0" w:rsidP="00410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0"/>
    <w:family w:val="auto"/>
    <w:pitch w:val="variable"/>
    <w:sig w:usb0="800000AF" w:usb1="4000004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C488B6" w14:textId="77777777" w:rsidR="00410413" w:rsidRDefault="00410413" w:rsidP="00410413">
    <w:pPr>
      <w:pStyle w:val="Piedepgina"/>
      <w:pBdr>
        <w:bottom w:val="double" w:sz="6" w:space="1" w:color="auto"/>
      </w:pBdr>
    </w:pPr>
  </w:p>
  <w:p w14:paraId="45BD6544" w14:textId="4C75A9DC" w:rsidR="00410413" w:rsidRDefault="00410413" w:rsidP="00410413">
    <w:pPr>
      <w:pStyle w:val="Piedepgina"/>
      <w:jc w:val="right"/>
    </w:pPr>
    <w:r>
      <w:rPr>
        <w:sz w:val="16"/>
      </w:rPr>
      <w:t xml:space="preserve">| </w:t>
    </w:r>
    <w:r w:rsidRPr="00EA2522">
      <w:rPr>
        <w:sz w:val="16"/>
      </w:rPr>
      <w:t>Copyright</w:t>
    </w:r>
    <w:r w:rsidRPr="00EA2522">
      <w:rPr>
        <w:sz w:val="16"/>
        <w:vertAlign w:val="superscript"/>
      </w:rPr>
      <w:t>©</w:t>
    </w:r>
    <w:r w:rsidRPr="00EA2522">
      <w:rPr>
        <w:sz w:val="16"/>
      </w:rPr>
      <w:t xml:space="preserve"> </w:t>
    </w:r>
    <w:r>
      <w:rPr>
        <w:sz w:val="16"/>
      </w:rPr>
      <w:t xml:space="preserve">2017 </w:t>
    </w:r>
    <w:r w:rsidRPr="00EA2522">
      <w:rPr>
        <w:sz w:val="16"/>
      </w:rPr>
      <w:t>Induxsoft ®</w:t>
    </w:r>
    <w:r>
      <w:rPr>
        <w:sz w:val="16"/>
      </w:rPr>
      <w:t xml:space="preserve"> |</w:t>
    </w:r>
    <w:r w:rsidRPr="00EA2522">
      <w:rPr>
        <w:sz w:val="16"/>
      </w:rPr>
      <w:t xml:space="preserve"> </w:t>
    </w:r>
    <w:hyperlink r:id="rId1" w:history="1">
      <w:r w:rsidRPr="00EA2522">
        <w:rPr>
          <w:rStyle w:val="Hipervnculo"/>
          <w:sz w:val="16"/>
        </w:rPr>
        <w:t>www.induxsoft.net</w:t>
      </w:r>
    </w:hyperlink>
    <w:r w:rsidRPr="00EA2522">
      <w:rPr>
        <w:sz w:val="16"/>
      </w:rPr>
      <w:t xml:space="preserve"> </w:t>
    </w:r>
    <w:r>
      <w:rPr>
        <w:sz w:val="16"/>
      </w:rPr>
      <w:t xml:space="preserve">| </w:t>
    </w:r>
    <w:r w:rsidRPr="00EA2522">
      <w:rPr>
        <w:sz w:val="16"/>
      </w:rPr>
      <w:t>[</w:t>
    </w:r>
    <w:r w:rsidRPr="00EA2522">
      <w:rPr>
        <w:sz w:val="16"/>
      </w:rPr>
      <w:fldChar w:fldCharType="begin"/>
    </w:r>
    <w:r w:rsidRPr="00EA2522">
      <w:rPr>
        <w:sz w:val="16"/>
      </w:rPr>
      <w:instrText>PAGE   \* MERGEFORMAT</w:instrText>
    </w:r>
    <w:r w:rsidRPr="00EA2522">
      <w:rPr>
        <w:sz w:val="16"/>
      </w:rPr>
      <w:fldChar w:fldCharType="separate"/>
    </w:r>
    <w:r w:rsidR="007D3AE0">
      <w:rPr>
        <w:noProof/>
        <w:sz w:val="16"/>
      </w:rPr>
      <w:t>3</w:t>
    </w:r>
    <w:r w:rsidRPr="00EA2522">
      <w:rPr>
        <w:sz w:val="16"/>
      </w:rPr>
      <w:fldChar w:fldCharType="end"/>
    </w:r>
    <w:r w:rsidRPr="00EA2522">
      <w:rPr>
        <w:sz w:val="16"/>
      </w:rPr>
      <w:t>]</w:t>
    </w:r>
  </w:p>
  <w:p w14:paraId="4606A770" w14:textId="77777777" w:rsidR="00410413" w:rsidRDefault="0041041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AA850A" w14:textId="77777777" w:rsidR="00735CE0" w:rsidRDefault="00735CE0" w:rsidP="00410413">
      <w:pPr>
        <w:spacing w:after="0" w:line="240" w:lineRule="auto"/>
      </w:pPr>
      <w:r>
        <w:separator/>
      </w:r>
    </w:p>
  </w:footnote>
  <w:footnote w:type="continuationSeparator" w:id="0">
    <w:p w14:paraId="73994CE8" w14:textId="77777777" w:rsidR="00735CE0" w:rsidRDefault="00735CE0" w:rsidP="004104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8375F5"/>
    <w:multiLevelType w:val="hybridMultilevel"/>
    <w:tmpl w:val="F2CE48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D5419"/>
    <w:multiLevelType w:val="hybridMultilevel"/>
    <w:tmpl w:val="F162BC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76BE3"/>
    <w:multiLevelType w:val="hybridMultilevel"/>
    <w:tmpl w:val="730CFE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C55560"/>
    <w:multiLevelType w:val="hybridMultilevel"/>
    <w:tmpl w:val="18AC08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69"/>
    <w:rsid w:val="000C4AE2"/>
    <w:rsid w:val="00111921"/>
    <w:rsid w:val="001B2B12"/>
    <w:rsid w:val="001E657B"/>
    <w:rsid w:val="003B66ED"/>
    <w:rsid w:val="00410413"/>
    <w:rsid w:val="00470818"/>
    <w:rsid w:val="0051775A"/>
    <w:rsid w:val="00641531"/>
    <w:rsid w:val="00687F35"/>
    <w:rsid w:val="00735CE0"/>
    <w:rsid w:val="007D3AE0"/>
    <w:rsid w:val="008100C2"/>
    <w:rsid w:val="008227D6"/>
    <w:rsid w:val="0087113D"/>
    <w:rsid w:val="008878F4"/>
    <w:rsid w:val="008C3CA2"/>
    <w:rsid w:val="008E05AC"/>
    <w:rsid w:val="00924645"/>
    <w:rsid w:val="00A41E5F"/>
    <w:rsid w:val="00B92269"/>
    <w:rsid w:val="00C37341"/>
    <w:rsid w:val="00D37ABE"/>
    <w:rsid w:val="00D606F4"/>
    <w:rsid w:val="00DF62C8"/>
    <w:rsid w:val="00E00D27"/>
    <w:rsid w:val="00E02690"/>
    <w:rsid w:val="00FE536C"/>
    <w:rsid w:val="00FF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A0AA8"/>
  <w15:chartTrackingRefBased/>
  <w15:docId w15:val="{FF7366A8-EB5A-43BB-AE19-F1D85C9F8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104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104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104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100C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4104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41041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1041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laconcuadrcula">
    <w:name w:val="Table Grid"/>
    <w:basedOn w:val="Tablanormal"/>
    <w:uiPriority w:val="39"/>
    <w:rsid w:val="00410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104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10413"/>
  </w:style>
  <w:style w:type="paragraph" w:styleId="Piedepgina">
    <w:name w:val="footer"/>
    <w:basedOn w:val="Normal"/>
    <w:link w:val="PiedepginaCar"/>
    <w:uiPriority w:val="99"/>
    <w:unhideWhenUsed/>
    <w:rsid w:val="004104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413"/>
  </w:style>
  <w:style w:type="character" w:styleId="Hipervnculo">
    <w:name w:val="Hyperlink"/>
    <w:basedOn w:val="Fuentedeprrafopredeter"/>
    <w:uiPriority w:val="99"/>
    <w:unhideWhenUsed/>
    <w:rsid w:val="00410413"/>
    <w:rPr>
      <w:color w:val="0563C1" w:themeColor="hyperlink"/>
      <w:u w:val="single"/>
    </w:rPr>
  </w:style>
  <w:style w:type="paragraph" w:styleId="TtulodeTDC">
    <w:name w:val="TOC Heading"/>
    <w:basedOn w:val="Ttulo1"/>
    <w:next w:val="Normal"/>
    <w:uiPriority w:val="39"/>
    <w:unhideWhenUsed/>
    <w:qFormat/>
    <w:rsid w:val="00410413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410413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410413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410413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uxsoft.ne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CE273-CB92-4968-9386-056DB0DB7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516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Mancilla Esquivel</dc:creator>
  <cp:keywords/>
  <dc:description/>
  <cp:lastModifiedBy>Emmanuel Mancilla Esquivel</cp:lastModifiedBy>
  <cp:revision>4</cp:revision>
  <dcterms:created xsi:type="dcterms:W3CDTF">2018-01-10T04:36:00Z</dcterms:created>
  <dcterms:modified xsi:type="dcterms:W3CDTF">2018-01-10T04:55:00Z</dcterms:modified>
</cp:coreProperties>
</file>